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BA9" w:rsidRPr="00142770" w:rsidRDefault="007B0BA9" w:rsidP="007B0BA9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42770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</w:t>
      </w:r>
      <w:proofErr w:type="spellStart"/>
      <w:r w:rsidRPr="00142770">
        <w:rPr>
          <w:rFonts w:ascii="Times New Roman" w:hAnsi="Times New Roman" w:cs="Times New Roman"/>
          <w:sz w:val="24"/>
          <w:szCs w:val="24"/>
        </w:rPr>
        <w:t>Красноуральская</w:t>
      </w:r>
      <w:proofErr w:type="spellEnd"/>
      <w:r w:rsidRPr="00142770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Оренбургского района» Оренбургской области</w:t>
      </w:r>
    </w:p>
    <w:p w:rsidR="007B0BA9" w:rsidRPr="00142770" w:rsidRDefault="007B0BA9" w:rsidP="007B0BA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B0BA9" w:rsidRPr="00142770" w:rsidRDefault="007B0BA9" w:rsidP="007B0BA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B0BA9" w:rsidRPr="00142770" w:rsidRDefault="007B0BA9" w:rsidP="007B0BA9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B0BA9" w:rsidRPr="00142770" w:rsidTr="00DB164A">
        <w:tc>
          <w:tcPr>
            <w:tcW w:w="3114" w:type="dxa"/>
          </w:tcPr>
          <w:p w:rsidR="007B0BA9" w:rsidRPr="00142770" w:rsidRDefault="007B0BA9" w:rsidP="00DB16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2770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7B0BA9" w:rsidRPr="00142770" w:rsidRDefault="007B0BA9" w:rsidP="00DB16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2770"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</w:t>
            </w:r>
          </w:p>
          <w:p w:rsidR="007B0BA9" w:rsidRPr="00142770" w:rsidRDefault="007B0BA9" w:rsidP="00DB16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2770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:rsidR="007B0BA9" w:rsidRPr="00142770" w:rsidRDefault="007B0BA9" w:rsidP="00DB16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BA9" w:rsidRPr="00142770" w:rsidRDefault="007B0BA9" w:rsidP="00DB16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2770"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7B0BA9" w:rsidRPr="00142770" w:rsidRDefault="007B0BA9" w:rsidP="00DB16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2770">
              <w:rPr>
                <w:rFonts w:ascii="Times New Roman" w:hAnsi="Times New Roman" w:cs="Times New Roman"/>
                <w:sz w:val="24"/>
                <w:szCs w:val="24"/>
              </w:rPr>
              <w:t>от «25» августа   2023 г.</w:t>
            </w:r>
          </w:p>
          <w:p w:rsidR="007B0BA9" w:rsidRPr="00142770" w:rsidRDefault="007B0BA9" w:rsidP="00DB16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7B0BA9" w:rsidRPr="00142770" w:rsidRDefault="007B0BA9" w:rsidP="00DB16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7B0BA9" w:rsidRPr="00142770" w:rsidRDefault="007B0BA9" w:rsidP="00DB16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2770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7B0BA9" w:rsidRPr="00142770" w:rsidRDefault="007B0BA9" w:rsidP="00DB16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2770"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gramStart"/>
            <w:r w:rsidRPr="00142770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142770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</w:p>
          <w:p w:rsidR="007B0BA9" w:rsidRPr="00142770" w:rsidRDefault="007B0BA9" w:rsidP="00DB16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BA9" w:rsidRPr="00142770" w:rsidRDefault="007B0BA9" w:rsidP="00DB16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2770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:rsidR="007B0BA9" w:rsidRPr="00142770" w:rsidRDefault="007B0BA9" w:rsidP="00DB16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2770">
              <w:rPr>
                <w:rFonts w:ascii="Times New Roman" w:hAnsi="Times New Roman" w:cs="Times New Roman"/>
                <w:sz w:val="24"/>
                <w:szCs w:val="24"/>
              </w:rPr>
              <w:t xml:space="preserve">П.М. </w:t>
            </w:r>
            <w:proofErr w:type="spellStart"/>
            <w:r w:rsidRPr="00142770">
              <w:rPr>
                <w:rFonts w:ascii="Times New Roman" w:hAnsi="Times New Roman" w:cs="Times New Roman"/>
                <w:sz w:val="24"/>
                <w:szCs w:val="24"/>
              </w:rPr>
              <w:t>Яньшин</w:t>
            </w:r>
            <w:proofErr w:type="spellEnd"/>
          </w:p>
          <w:p w:rsidR="007B0BA9" w:rsidRPr="00142770" w:rsidRDefault="007B0BA9" w:rsidP="00DB16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2770">
              <w:rPr>
                <w:rFonts w:ascii="Times New Roman" w:hAnsi="Times New Roman" w:cs="Times New Roman"/>
                <w:sz w:val="24"/>
                <w:szCs w:val="24"/>
              </w:rPr>
              <w:t>Приказ №130</w:t>
            </w:r>
          </w:p>
          <w:p w:rsidR="007B0BA9" w:rsidRPr="00142770" w:rsidRDefault="007B0BA9" w:rsidP="00DB16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2770">
              <w:rPr>
                <w:rFonts w:ascii="Times New Roman" w:hAnsi="Times New Roman" w:cs="Times New Roman"/>
                <w:sz w:val="24"/>
                <w:szCs w:val="24"/>
              </w:rPr>
              <w:t>от «25» августа 2023 г.</w:t>
            </w:r>
          </w:p>
          <w:p w:rsidR="007B0BA9" w:rsidRPr="00142770" w:rsidRDefault="007B0BA9" w:rsidP="00DB16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0BA9" w:rsidRPr="00142770" w:rsidRDefault="007B0BA9" w:rsidP="007B0BA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B0BA9" w:rsidRPr="00142770" w:rsidRDefault="007B0BA9" w:rsidP="007B0BA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B0BA9" w:rsidRPr="00142770" w:rsidRDefault="007B0BA9" w:rsidP="007B0BA9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B0BA9" w:rsidRPr="00142770" w:rsidRDefault="007B0BA9" w:rsidP="007B0BA9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B0BA9" w:rsidRPr="00142770" w:rsidRDefault="007B0BA9" w:rsidP="007B0BA9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B0BA9" w:rsidRPr="00142770" w:rsidRDefault="007B0BA9" w:rsidP="007B0BA9">
      <w:pPr>
        <w:pStyle w:val="a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2770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7B0BA9" w:rsidRPr="00142770" w:rsidRDefault="007B0BA9" w:rsidP="007B0BA9">
      <w:pPr>
        <w:pStyle w:val="a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42770">
        <w:rPr>
          <w:rFonts w:ascii="Times New Roman" w:hAnsi="Times New Roman" w:cs="Times New Roman"/>
          <w:b/>
          <w:color w:val="000000"/>
          <w:sz w:val="24"/>
          <w:szCs w:val="24"/>
        </w:rPr>
        <w:t>учебного курса  «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Волейбол</w:t>
      </w:r>
      <w:r w:rsidRPr="001427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 </w:t>
      </w:r>
      <w:r w:rsidRPr="00142770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9 </w:t>
      </w:r>
      <w:r w:rsidRPr="00142770">
        <w:rPr>
          <w:rFonts w:ascii="Times New Roman" w:hAnsi="Times New Roman" w:cs="Times New Roman"/>
          <w:color w:val="000000"/>
          <w:sz w:val="24"/>
          <w:szCs w:val="24"/>
        </w:rPr>
        <w:t xml:space="preserve"> классов</w:t>
      </w:r>
    </w:p>
    <w:p w:rsidR="007B0BA9" w:rsidRPr="00142770" w:rsidRDefault="007B0BA9" w:rsidP="007B0BA9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Срок реализации 1</w:t>
      </w:r>
      <w:r w:rsidRPr="00142770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</w:p>
    <w:p w:rsidR="007B0BA9" w:rsidRPr="00142770" w:rsidRDefault="007B0BA9" w:rsidP="007B0BA9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7B0BA9" w:rsidRPr="00142770" w:rsidRDefault="007B0BA9" w:rsidP="007B0BA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B0BA9" w:rsidRPr="00142770" w:rsidRDefault="007B0BA9" w:rsidP="007B0BA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B0BA9" w:rsidRPr="00142770" w:rsidRDefault="007B0BA9" w:rsidP="007B0BA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B0BA9" w:rsidRPr="00142770" w:rsidRDefault="007B0BA9" w:rsidP="007B0BA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B0BA9" w:rsidRPr="00142770" w:rsidRDefault="007B0BA9" w:rsidP="007B0BA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B0BA9" w:rsidRPr="00142770" w:rsidRDefault="007B0BA9" w:rsidP="007B0BA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B0BA9" w:rsidRPr="00142770" w:rsidRDefault="007B0BA9" w:rsidP="007B0BA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B0BA9" w:rsidRPr="00142770" w:rsidRDefault="007B0BA9" w:rsidP="007B0BA9">
      <w:pPr>
        <w:pStyle w:val="a4"/>
        <w:rPr>
          <w:rFonts w:ascii="Times New Roman" w:hAnsi="Times New Roman" w:cs="Times New Roman"/>
          <w:sz w:val="24"/>
          <w:szCs w:val="24"/>
        </w:rPr>
      </w:pPr>
      <w:r w:rsidRPr="00142770">
        <w:rPr>
          <w:rFonts w:ascii="Times New Roman" w:hAnsi="Times New Roman" w:cs="Times New Roman"/>
          <w:b/>
          <w:sz w:val="24"/>
          <w:szCs w:val="24"/>
        </w:rPr>
        <w:t>СОСТАВИТЕЛЬ</w:t>
      </w:r>
      <w:r w:rsidRPr="0014277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О.А.</w:t>
      </w:r>
    </w:p>
    <w:p w:rsidR="007B0BA9" w:rsidRPr="00142770" w:rsidRDefault="007B0BA9" w:rsidP="007B0BA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B0BA9" w:rsidRPr="00142770" w:rsidRDefault="007B0BA9" w:rsidP="007B0BA9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09d4a8bd-a740-4b68-9a91-e6e2a21f2842"/>
    </w:p>
    <w:p w:rsidR="007B0BA9" w:rsidRPr="00142770" w:rsidRDefault="007B0BA9" w:rsidP="007B0BA9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B0BA9" w:rsidRPr="00142770" w:rsidRDefault="007B0BA9" w:rsidP="007B0BA9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B0BA9" w:rsidRPr="00F43181" w:rsidRDefault="007B0BA9" w:rsidP="007B0BA9">
      <w:pPr>
        <w:pStyle w:val="a4"/>
        <w:rPr>
          <w:b/>
          <w:color w:val="000000"/>
          <w:sz w:val="28"/>
          <w:szCs w:val="28"/>
        </w:rPr>
      </w:pPr>
    </w:p>
    <w:p w:rsidR="007B0BA9" w:rsidRPr="00F43181" w:rsidRDefault="007B0BA9" w:rsidP="007B0BA9">
      <w:pPr>
        <w:pStyle w:val="a4"/>
        <w:rPr>
          <w:b/>
          <w:color w:val="000000"/>
          <w:sz w:val="28"/>
          <w:szCs w:val="28"/>
        </w:rPr>
      </w:pPr>
    </w:p>
    <w:p w:rsidR="007B0BA9" w:rsidRPr="00F43181" w:rsidRDefault="007B0BA9" w:rsidP="007B0BA9">
      <w:pPr>
        <w:pStyle w:val="a4"/>
        <w:rPr>
          <w:b/>
          <w:color w:val="000000"/>
          <w:sz w:val="28"/>
          <w:szCs w:val="28"/>
        </w:rPr>
      </w:pPr>
    </w:p>
    <w:p w:rsidR="007B0BA9" w:rsidRPr="00F43181" w:rsidRDefault="007B0BA9" w:rsidP="007B0BA9">
      <w:pPr>
        <w:pStyle w:val="a4"/>
        <w:rPr>
          <w:b/>
          <w:color w:val="000000"/>
          <w:sz w:val="28"/>
          <w:szCs w:val="28"/>
        </w:rPr>
      </w:pPr>
    </w:p>
    <w:p w:rsidR="007B0BA9" w:rsidRPr="00F43181" w:rsidRDefault="007B0BA9" w:rsidP="007B0BA9">
      <w:pPr>
        <w:pStyle w:val="a4"/>
        <w:rPr>
          <w:b/>
          <w:color w:val="000000"/>
          <w:sz w:val="28"/>
          <w:szCs w:val="28"/>
        </w:rPr>
      </w:pPr>
    </w:p>
    <w:p w:rsidR="007B0BA9" w:rsidRPr="00142770" w:rsidRDefault="007B0BA9" w:rsidP="007B0BA9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B0BA9" w:rsidRDefault="007B0BA9" w:rsidP="007B0BA9">
      <w:pPr>
        <w:pStyle w:val="a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B0BA9" w:rsidRDefault="007B0BA9" w:rsidP="007B0BA9">
      <w:pPr>
        <w:pStyle w:val="a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B0BA9" w:rsidRDefault="007B0BA9" w:rsidP="007B0BA9">
      <w:pPr>
        <w:pStyle w:val="a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B0BA9" w:rsidRDefault="007B0BA9" w:rsidP="007B0BA9">
      <w:pPr>
        <w:pStyle w:val="a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B0BA9" w:rsidRDefault="007B0BA9" w:rsidP="007B0BA9">
      <w:pPr>
        <w:pStyle w:val="a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B0BA9" w:rsidRDefault="007B0BA9" w:rsidP="007B0BA9">
      <w:pPr>
        <w:pStyle w:val="a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B0BA9" w:rsidRDefault="007B0BA9" w:rsidP="007B0BA9">
      <w:pPr>
        <w:pStyle w:val="a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B0BA9" w:rsidRPr="007B0BA9" w:rsidRDefault="007B0BA9" w:rsidP="007B0BA9">
      <w:pPr>
        <w:pStyle w:val="a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142770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proofErr w:type="gramEnd"/>
      <w:r w:rsidRPr="001427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gramStart"/>
      <w:r w:rsidRPr="00142770">
        <w:rPr>
          <w:rFonts w:ascii="Times New Roman" w:hAnsi="Times New Roman" w:cs="Times New Roman"/>
          <w:b/>
          <w:color w:val="000000"/>
          <w:sz w:val="24"/>
          <w:szCs w:val="24"/>
        </w:rPr>
        <w:t>им</w:t>
      </w:r>
      <w:proofErr w:type="gramEnd"/>
      <w:r w:rsidRPr="00142770">
        <w:rPr>
          <w:rFonts w:ascii="Times New Roman" w:hAnsi="Times New Roman" w:cs="Times New Roman"/>
          <w:b/>
          <w:color w:val="000000"/>
          <w:sz w:val="24"/>
          <w:szCs w:val="24"/>
        </w:rPr>
        <w:t>. 9 Января 20</w:t>
      </w:r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</w:rPr>
        <w:t>23</w:t>
      </w:r>
    </w:p>
    <w:p w:rsidR="00146F64" w:rsidRDefault="00146F64" w:rsidP="007B0BA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46F64" w:rsidRDefault="00146F64" w:rsidP="00146F6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06FC" w:rsidRPr="00146F64" w:rsidRDefault="000706FC" w:rsidP="00146F6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0706FC" w:rsidRPr="00146F64" w:rsidRDefault="000706FC" w:rsidP="00146F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физического воспитания в нашей стране имеет многолетний опыт становления и направлена на решение основных социально значимых задач: укрепление здоровья населения, физическое и двигательное развитие и воспитание высоких нравственных качеств.</w:t>
      </w:r>
    </w:p>
    <w:p w:rsidR="000706FC" w:rsidRPr="00146F64" w:rsidRDefault="000706FC" w:rsidP="00146F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Особое внимание уделяется детскому возрасту, поскольку на этом этапе развития  закладывается основа дальнейшего совершенствования и формируется потенциал физических возможностей, которые могут быть реализованы в различных сферах деятельности человека.</w:t>
      </w:r>
    </w:p>
    <w:p w:rsidR="000706FC" w:rsidRPr="00146F64" w:rsidRDefault="000706FC" w:rsidP="00146F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Обязательным компонентом ФГОС является внеурочная деятельность. В проекте образовательных стандартов внеурочная деятельность рассматривается как специально организованная деятельность обучающихся в рамках вариативной части образовательного плана.</w:t>
      </w:r>
    </w:p>
    <w:p w:rsidR="000706FC" w:rsidRPr="00146F64" w:rsidRDefault="000706FC" w:rsidP="00146F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 организации внеурочной деятельности нашей школы в соответствии с ФГОС НОО - создание  условий для достижения учащимися  необходимого для жизни в обществе социального опыта и формирования принимаемой обществом системы ценностей, создание условий для многогранного развития и социализации каждого учащегося в свободное от учёбы время; создание воспитывающей среды, обеспечивающей активизацию социальных, интеллектуальных интересов учащихся, развитие здоровой, творчески растущей личности, с формированной гражданской ответственностью и правовым самосознанием, подготовленной к жизнедеятельности в новых условиях, способной на социально значимую практическую деятельность, реализацию добровольческих инициатив.</w:t>
      </w:r>
    </w:p>
    <w:p w:rsidR="000706FC" w:rsidRPr="00146F64" w:rsidRDefault="000706FC" w:rsidP="00146F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физического воспитания, объединяющая урочные, внеклассные и внешкольные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</w:t>
      </w:r>
    </w:p>
    <w:p w:rsidR="000706FC" w:rsidRPr="00146F64" w:rsidRDefault="000706FC" w:rsidP="00146F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Внеурочная деятельность является частью всей учебно-воспитательной работы школы и занимает важное место в подготовке учащихся к жизни.</w:t>
      </w:r>
    </w:p>
    <w:p w:rsidR="000706FC" w:rsidRPr="00146F64" w:rsidRDefault="000706FC" w:rsidP="00146F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Внеурочная деятельность школы направлена на достижение воспитательных результатов:</w:t>
      </w:r>
    </w:p>
    <w:p w:rsidR="000706FC" w:rsidRPr="00146F64" w:rsidRDefault="000706FC" w:rsidP="00146F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учащимися социального опыта;</w:t>
      </w:r>
    </w:p>
    <w:p w:rsidR="000706FC" w:rsidRPr="00146F64" w:rsidRDefault="000706FC" w:rsidP="00146F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положительного отношения к базовым общественным ценностям;</w:t>
      </w:r>
    </w:p>
    <w:p w:rsidR="000706FC" w:rsidRPr="00146F64" w:rsidRDefault="000706FC" w:rsidP="00146F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школьниками опыта самостоятельного общественного действия.</w:t>
      </w:r>
    </w:p>
    <w:p w:rsidR="000706FC" w:rsidRPr="00146F64" w:rsidRDefault="000706FC" w:rsidP="00146F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внеурочной деятельности по спортивно-оздоровительной направленности «Волейбол», «Баскетбо</w:t>
      </w:r>
      <w:r w:rsid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л» для учащихся 9 </w:t>
      </w: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классов составлена в соответствии с новыми стандартами </w:t>
      </w:r>
      <w:r w:rsid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третьего поколения и разработана  </w:t>
      </w: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учетом введения 1 часа на основе:</w:t>
      </w:r>
    </w:p>
    <w:p w:rsidR="000706FC" w:rsidRPr="00146F64" w:rsidRDefault="000706FC" w:rsidP="00146F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«Комплексная программа физического воспитания уч-ся 1-11 классов», авторами - составителями которой являются доктор педагогических наук В.И. Лях и кандидат педагогических наук </w:t>
      </w:r>
      <w:proofErr w:type="spellStart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А.А.Зданевич</w:t>
      </w:r>
      <w:proofErr w:type="spellEnd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издательство «Просвещение», Москва – 2011г.</w:t>
      </w:r>
    </w:p>
    <w:p w:rsidR="000706FC" w:rsidRPr="00146F64" w:rsidRDefault="000706FC" w:rsidP="00146F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-Примерной программы по физической культуре, авторской программы Т. С. </w:t>
      </w:r>
      <w:proofErr w:type="spellStart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Лисицкой</w:t>
      </w:r>
      <w:proofErr w:type="spellEnd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Л. А. Новиковой. (2012г)</w:t>
      </w:r>
    </w:p>
    <w:p w:rsidR="000706FC" w:rsidRPr="00146F64" w:rsidRDefault="000706FC" w:rsidP="00146F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-Закона Российской Федерации «Об образовании»;</w:t>
      </w:r>
    </w:p>
    <w:p w:rsidR="000706FC" w:rsidRPr="00146F64" w:rsidRDefault="000706FC" w:rsidP="00146F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-Федерального закона «О физической культуре и спорте»;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-Концепции духовно-нравственного развития и воспитания личности гражданина;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Особенностью данной программы является личностно-деятельный подход и здоровье сбережение в процессе обучения игры в волейбол.</w:t>
      </w:r>
    </w:p>
    <w:p w:rsidR="000706FC" w:rsidRPr="00146F64" w:rsidRDefault="00146F64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Волейбол</w:t>
      </w:r>
      <w:r w:rsidR="000706FC"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proofErr w:type="gramStart"/>
      <w:r w:rsidR="000706FC"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 </w:t>
      </w:r>
      <w:r w:rsidR="000706FC"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наиболее массовых и любимых видов спорта у нас в стране.  Занятия волейболом, баскетболом улучшают работу сердечно - сосудистой  и дыхательной систем, укрепляют костную систему, развивают подвижность суставов. Постоянное взаимодействие с мячом способствует улучшению периферического зрения, ориентировке в пространстве. Развивается двигательная реакция на зрительные и слуховые сигналы. Игра в волейбол, баскетбол требует от занимающихся максимального проявления физических возможностей, волевых усилий и умения пользоваться приобретенными навыками. Развивается чувство ответственности, коллективизма, скорость принятия решений, воспитываются чувства дружбы и товарищества, привычки подчинять свои действия интересам коллектива. Занятия волейболом, баскетболом способствуют развитию и совершенствованию у занимающихся основных физических качеств, формированию различных двигательных навыков, укреплению здоровья, занимающихся приучаются мобилизовать свои возможности, действовать с максимальным напряжением сил, преодолевать трудности, возникающие в ходе спортивной борьбы.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Соревновательный характер игры, самостоятельность тактических индивидуальных и групповых действий, непрерывное изменение обстановки, удача или неуспех вызывают у играющих проявление разнообразных чувств и переживаний. Высокий эмоциональный подъем поддерживает постоянную активность и интерес к игре.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Формируя на основе вышеперечисленного у обучаемых поведенческих установок, волейбол, как спортивная игра, своими техническими и методическими средствами эффективно позволяет обогатить внутренний мир ребенка, расширить его информированность в области оздоровления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развития организма.</w:t>
      </w:r>
    </w:p>
    <w:p w:rsid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Актуальность</w:t>
      </w: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программы, для современных детей ведущих малоподвижный образ жизни, вовлечение их в различные секции, в условиях агрессивной информационной среды, формирует позитивную психологию общения и коллективного взаимодействия, занятия в кружке, секции способствуют повышению самооценки, тренируясь в неформальной обстановке, в отличие от школы, где предъявляются строгие требования к дисциплине, ребёнок более раскрепощается, что раскрывает его скрытые возможности по формированию логического мышления. </w:t>
      </w:r>
      <w:proofErr w:type="gramEnd"/>
    </w:p>
    <w:p w:rsid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</w:t>
      </w:r>
      <w:r w:rsid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</w:t>
      </w:r>
      <w:proofErr w:type="gramStart"/>
      <w:r w:rsid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:о</w:t>
      </w:r>
      <w:proofErr w:type="gramEnd"/>
      <w:r w:rsid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</w:t>
      </w: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способами оздоровления и укрепления организма учащихся посредством занятий волейболом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целью данной программы  можно сформулировать три группы задач, направленных на достижение личностных, предметных и мета предметных результатов.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задачи: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1.Оздоровительные  задачи: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 здоровья;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 физического развития.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развития физических качеств, личностных качеств.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proofErr w:type="gramStart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Образовательные</w:t>
      </w:r>
      <w:proofErr w:type="gramEnd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задач: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 основам техники и тактики игры волейбол;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Развитие основных физических качеств: силы, быстроты, выносливости, координации и гибкости;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занимающихся необходимых теоретических знаний в области физической культуры  для самостоятельного использования их в повседневной жизни.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3.Воспитательные задачи: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 </w:t>
      </w:r>
      <w:proofErr w:type="gramStart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занимающихся</w:t>
      </w:r>
      <w:proofErr w:type="gramEnd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устойчивого</w:t>
      </w:r>
      <w:r w:rsid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интереса к занятиям волейболом</w:t>
      </w: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моральных и волевых качеств;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чувства коллективизма.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Основными формами занятий являются: в форме урока, беседы, </w:t>
      </w:r>
      <w:proofErr w:type="spellStart"/>
      <w:proofErr w:type="gramStart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урок-соревнования</w:t>
      </w:r>
      <w:proofErr w:type="spellEnd"/>
      <w:proofErr w:type="gramEnd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урок-марафон, игра, беседа, поход, экскурсия и т.п.).</w:t>
      </w:r>
      <w:proofErr w:type="gramEnd"/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Форма организации детей на занятии</w:t>
      </w: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групповая с организацией индивидуальных форм работы внутри группы, в парах, подгрупповая.</w:t>
      </w:r>
      <w:r w:rsidR="007B0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Форма проведения занятий</w:t>
      </w: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практическое, комбинированное, соревновательное.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Осуществляемое</w:t>
      </w:r>
      <w:proofErr w:type="gramEnd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тесной связи с умственным, нравственным, эстетическим воспитанием и трудовым обучением, занятия по программе «Волейбол</w:t>
      </w:r>
      <w:r w:rsidR="007B0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содействуют всестороннему развитию школьников.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внеурочной деятельности направлена на реализацию следующих принципов: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принцип модификации, основанный на выборе средств, методов и форм организации занятий, учитывающих </w:t>
      </w:r>
      <w:proofErr w:type="spellStart"/>
      <w:proofErr w:type="gramStart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возрастно</w:t>
      </w:r>
      <w:proofErr w:type="spellEnd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половые</w:t>
      </w:r>
      <w:proofErr w:type="gramEnd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индивидуальные особенности детей.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-принцип сознательности и активности, основанный на формирование у детей осмысленного отношения к выполнению поставленных задач.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-принцип доступности, основанный на индивидуальном подходе к ученикам, который создает благоприятные условия для развития личностных способностей.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принцип последовательности обеспечивает перевод двигательного умения в двигательный навык.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Применяемые методы: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Словесные методы: объяснение, рассказ, беседа, и т.д.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Наглядные методы: показ упражнений, просмотр игр на дисках, слайдах и т.д.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методы: метод упражнений и его варианты, метод многократного повторения упражнения, переменный, интегральный, игровой и соревновательный методы, круговой тренировки, дифференцированный.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программы используются технологии: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Игровая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Группового взаимодействия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Личностно-ориентированная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Проблемного обучения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Проектная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Режим занятий: занятия по данной программе проводятся в форме урока, ограниченного временем (40мин) в системе целого учебного дня 1 раз в неделю.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Место проведения: спортивный зал школы, спортивная площадка.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программы в учебном плане.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школе предусмотрены все условия для реализации данной программы внеурочной деятельности. Составлено расписание, имеются спортивный зал, спортивная площадка, нужный инвентарь.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Планируемые результаты освоения </w:t>
      </w:r>
      <w:proofErr w:type="gramStart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программы внеурочной деятельности.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освоения содержания предмета «Физическая культура» определяют те итоговые результаты, которые должны демонстрировать школьники по завершении обучения в основной школе.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результаты освоения физической культуры: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•формирование знаний о волейболе, баскетболе и их роли в укреплении здоровья;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жизни;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•способность проявлять инициативу и творчество при организации совместных занятий физической культурой, доброжелательное и уважительное отношение к </w:t>
      </w:r>
      <w:proofErr w:type="gramStart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занимающимся</w:t>
      </w:r>
      <w:proofErr w:type="gramEnd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независимо от особенностей их здоровья, физической и технической подготовленности;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•умение оказывать помощь </w:t>
      </w:r>
      <w:proofErr w:type="gramStart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занимающимся</w:t>
      </w:r>
      <w:proofErr w:type="gramEnd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освоении новых двигательных действий, корректно объяснять и объективно оценивать технику их выполнения;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•способность преодолевать трудности, выполнять учебные задания по технической и физической подготовке в полном объеме.</w:t>
      </w:r>
    </w:p>
    <w:p w:rsidR="000706FC" w:rsidRPr="00146F64" w:rsidRDefault="007B0BA9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</w:t>
      </w:r>
      <w:r w:rsidR="000706FC"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</w:t>
      </w:r>
      <w:proofErr w:type="spellEnd"/>
      <w:r w:rsidR="000706FC"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результаты освоения физической культуры:</w:t>
      </w:r>
    </w:p>
    <w:p w:rsidR="000706FC" w:rsidRPr="00146F64" w:rsidRDefault="007B0BA9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</w:t>
      </w:r>
      <w:r w:rsidR="000706FC"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</w:t>
      </w:r>
      <w:proofErr w:type="spellEnd"/>
      <w:r w:rsidR="000706FC"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характеризуют уровень </w:t>
      </w:r>
      <w:proofErr w:type="spellStart"/>
      <w:r w:rsidR="000706FC"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="000706FC"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качественных универсальных способностей учащихся,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предмета «Физическая культура», в единстве с освоением программного материала других образовательных дисциплин, универсальные способности потребуются как в рамках образовательного процесса (умение учиться), так и в реальной повседневной жизни учащихся.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программы «Волейбол» это не только овладение техникой и тактикой игры, но и воспитание качеств личности: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мгновенно оценивать обстановку;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действовать инициативно, находчиво и быстро в любой игровой ситуации;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-проявления высокой самостоятельности;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умение управлять эмоциями, не терять </w:t>
      </w:r>
      <w:proofErr w:type="gramStart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своими действиями;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работать в группе и подчинять свои интересы коллективу, что способствует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социализации уч-ся.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и способы проверки результативности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Программа предусматривает промежуточную аттестацию результатов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 детей.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начале года проводится входное тестирование. Промежуточная аттестация проводится в виде текущего контроля в течение всего учебного года. Она предусматривает 1 раз в полгода зачетное занятие по общей и специальной физической подготовке при выполнении контрольных упражнений. Итоговая аттестация проводится в конце года обучения и предполагает зачет в форме сдачи контрольных тестов и игры в волейбол, баскетбол. Итоговый контроль проводится с целью </w:t>
      </w:r>
      <w:proofErr w:type="gramStart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определения степени достижения результатов обучения</w:t>
      </w:r>
      <w:proofErr w:type="gramEnd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получения сведений для совершенствования программы и методов обучения.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Ожидаемые результаты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 окончании обучения, учащиеся должны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знать: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истории развития волейбола и баскетбола в России;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 о строении и функциях организма человека;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Правила игры в </w:t>
      </w:r>
      <w:proofErr w:type="spellStart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волейбол</w:t>
      </w:r>
      <w:proofErr w:type="gramStart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;б</w:t>
      </w:r>
      <w:proofErr w:type="gramEnd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аскетбол</w:t>
      </w:r>
      <w:proofErr w:type="spellEnd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развития физических способностей на занятиях.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бег 30 м на время.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прыжок в длину с места.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кросс без учета времени.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поднимание туловища за 30 сек.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бег 30 м /5х6/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передачи сверху и снизу в паре.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подачи мяча в площадку с 4-6м.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Контрольные нормативы по внеурочной деятельности для учащихся</w:t>
      </w:r>
      <w:r w:rsidR="007B0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</w:t>
      </w: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класс</w:t>
      </w:r>
      <w:r w:rsidR="007B0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</w:p>
    <w:tbl>
      <w:tblPr>
        <w:tblW w:w="5000" w:type="pct"/>
        <w:shd w:val="clear" w:color="auto" w:fill="FFFFFF"/>
        <w:tblCellMar>
          <w:top w:w="24" w:type="dxa"/>
          <w:left w:w="24" w:type="dxa"/>
          <w:bottom w:w="24" w:type="dxa"/>
          <w:right w:w="24" w:type="dxa"/>
        </w:tblCellMar>
        <w:tblLook w:val="04A0"/>
      </w:tblPr>
      <w:tblGrid>
        <w:gridCol w:w="678"/>
        <w:gridCol w:w="4926"/>
        <w:gridCol w:w="873"/>
        <w:gridCol w:w="1070"/>
        <w:gridCol w:w="465"/>
        <w:gridCol w:w="465"/>
        <w:gridCol w:w="465"/>
        <w:gridCol w:w="465"/>
      </w:tblGrid>
      <w:tr w:rsidR="000706FC" w:rsidRPr="00146F64" w:rsidTr="000706FC">
        <w:tc>
          <w:tcPr>
            <w:tcW w:w="3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spellStart"/>
            <w:proofErr w:type="gramStart"/>
            <w:r w:rsidRPr="00146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46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46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6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</w:t>
            </w:r>
          </w:p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  <w:tc>
          <w:tcPr>
            <w:tcW w:w="2000" w:type="pct"/>
            <w:gridSpan w:val="6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 класс</w:t>
            </w:r>
          </w:p>
        </w:tc>
      </w:tr>
      <w:tr w:rsidR="000706FC" w:rsidRPr="00146F64" w:rsidTr="000706FC">
        <w:trPr>
          <w:trHeight w:val="264"/>
        </w:trPr>
        <w:tc>
          <w:tcPr>
            <w:tcW w:w="3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девочки</w:t>
            </w:r>
          </w:p>
        </w:tc>
        <w:tc>
          <w:tcPr>
            <w:tcW w:w="1550" w:type="pct"/>
            <w:gridSpan w:val="5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мальчики</w:t>
            </w:r>
          </w:p>
        </w:tc>
      </w:tr>
      <w:tr w:rsidR="000706FC" w:rsidRPr="00146F64" w:rsidTr="000706FC">
        <w:tc>
          <w:tcPr>
            <w:tcW w:w="3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4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706FC" w:rsidRPr="00146F64" w:rsidTr="000706FC">
        <w:trPr>
          <w:trHeight w:val="288"/>
        </w:trPr>
        <w:tc>
          <w:tcPr>
            <w:tcW w:w="3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30м с высокого старта (с)</w:t>
            </w:r>
          </w:p>
        </w:tc>
        <w:tc>
          <w:tcPr>
            <w:tcW w:w="4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60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2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2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2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2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0706FC" w:rsidRPr="00146F64" w:rsidTr="000706FC">
        <w:trPr>
          <w:trHeight w:val="168"/>
        </w:trPr>
        <w:tc>
          <w:tcPr>
            <w:tcW w:w="3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Поднятие туловища из </w:t>
            </w:r>
            <w:proofErr w:type="gramStart"/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лежа за 30 с</w:t>
            </w:r>
          </w:p>
        </w:tc>
        <w:tc>
          <w:tcPr>
            <w:tcW w:w="4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0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0706FC" w:rsidRPr="00146F64" w:rsidTr="000706FC">
        <w:trPr>
          <w:trHeight w:val="132"/>
        </w:trPr>
        <w:tc>
          <w:tcPr>
            <w:tcW w:w="3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в длину с места (</w:t>
            </w:r>
            <w:proofErr w:type="gramStart"/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</w:t>
            </w:r>
            <w:proofErr w:type="gramEnd"/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60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2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2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2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</w:tr>
      <w:tr w:rsidR="000706FC" w:rsidRPr="00146F64" w:rsidTr="000706FC">
        <w:tc>
          <w:tcPr>
            <w:tcW w:w="3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 без учета времени</w:t>
            </w:r>
          </w:p>
        </w:tc>
        <w:tc>
          <w:tcPr>
            <w:tcW w:w="4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м</w:t>
            </w:r>
          </w:p>
        </w:tc>
        <w:tc>
          <w:tcPr>
            <w:tcW w:w="60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1000м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double" w:sz="6" w:space="0" w:color="00000A"/>
            </w:tcBorders>
            <w:shd w:val="clear" w:color="auto" w:fill="FFFFFF"/>
            <w:tcMar>
              <w:top w:w="0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06FC" w:rsidRPr="00146F64" w:rsidTr="000706FC">
        <w:tc>
          <w:tcPr>
            <w:tcW w:w="3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30м  (6х5) (с)</w:t>
            </w:r>
          </w:p>
        </w:tc>
        <w:tc>
          <w:tcPr>
            <w:tcW w:w="4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11.8</w:t>
            </w:r>
          </w:p>
        </w:tc>
        <w:tc>
          <w:tcPr>
            <w:tcW w:w="60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</w:t>
            </w:r>
          </w:p>
        </w:tc>
        <w:tc>
          <w:tcPr>
            <w:tcW w:w="2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2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2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2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0706FC" w:rsidRPr="00146F64" w:rsidRDefault="000706FC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</w:t>
            </w:r>
          </w:p>
        </w:tc>
      </w:tr>
    </w:tbl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Учебный план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Содержание программного материала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Введение: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</w:t>
      </w:r>
      <w:r w:rsidR="007B0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овы истории развития волейбола </w:t>
      </w: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России;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 о строении и функциях организма человека;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игры в волейбол</w:t>
      </w:r>
      <w:proofErr w:type="gramStart"/>
      <w:r w:rsidR="007B0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proofErr w:type="gramEnd"/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техники и тактики волейбола. Освоение элементов техники игры в волейбол: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Перемещения и стойки, скачек вперед, остановка прыжком, сочетание способов перемещений и остановок;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Передачи и приемы мяча сверху и снизу на месте, в движении, в стену, передачи мяча над собой;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Нижняя прямая подача;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Отбивание мяча через сетку в непосредственной близости от нее, отбивание мяча с собственного подбрасывания;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-Взаимодействие игроков у сетки.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Перемещения и стойки, остановка прыжком и двумя ногами.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Передачи мяча после перемещения, броски мяча с места и в движении, штрафной бросок</w:t>
      </w:r>
      <w:proofErr w:type="gramStart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ведение 2-шага бросок по кольцу.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Общефизическая подготовка: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Строевые упражнения;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Гимнастические упражнения;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Легкоатлетические упражнения;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Подвижные и спортивные игры.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Специальная физическая подготовка: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для привития навыков быстроты ответных действий;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для развития прыгучести, ловкости, координации движений, специальной выносливости, упражнения силовой подготовки, упражнения для развития гибкости;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для развития качеств, необходимых при приемах и передачах мяча;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для развития качеств, необходимых при выполнении подач мяча;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Контрольные испытания: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1.Бег 30 м на скорость. Упражнение выполняется в парах на беговой дорожке с высокого старта.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2.Поднимание туловища из положения лежа на спине за 30 сек</w:t>
      </w:r>
      <w:proofErr w:type="gramStart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.У</w:t>
      </w:r>
      <w:proofErr w:type="gramEnd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пражнение начинать из положения сидя, ногами упираться в мат / ноги не держать/, руки за головой. По сигналу туловище опустить на мат, голову, лопатки положить на мат. Поднимая туловище локтями коснуться коленей. Стопы от пола не отрывать.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Прыжок в длину с места. Замер делается от контрольной линии до ближайшего к ней следа испытуемою при приземлении. Из трех попыток учитывается лучший результат.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Кросс. Бег выполняется в группе без учета времени.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5. Бег 30 м</w:t>
      </w:r>
      <w:proofErr w:type="gramStart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 </w:t>
      </w:r>
      <w:proofErr w:type="gramEnd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5х6м). На расстоянии 6 м чертятся две линии - стартовая и контрольная. По зрительному сигналу учащийся бежит, </w:t>
      </w:r>
      <w:proofErr w:type="gramStart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преодолевая расстояние 6 м пять</w:t>
      </w:r>
      <w:proofErr w:type="gramEnd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раз. При изменении движения в обратном направлении обе ноги испытуемого должны пересечь линию.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Испытания на точность передачи в паре. Каждый учащийся </w:t>
      </w:r>
      <w:proofErr w:type="gramStart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выполняет по 10 передач учитывается</w:t>
      </w:r>
      <w:proofErr w:type="gramEnd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количественная и качественная сторона исполнения.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7.Испытания на точность подач - основные требования: нижняя прямая подача с 4-6 м в площадку.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8.Испытание на точность попадания в кольц</w:t>
      </w:r>
      <w:proofErr w:type="gramStart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о(</w:t>
      </w:r>
      <w:proofErr w:type="gramEnd"/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штрафной бросок).</w:t>
      </w:r>
    </w:p>
    <w:p w:rsidR="000706FC" w:rsidRPr="00146F64" w:rsidRDefault="000706FC" w:rsidP="000706F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706FC" w:rsidRPr="00146F64" w:rsidRDefault="000706FC" w:rsidP="000706F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6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0706FC" w:rsidRPr="00146F64" w:rsidRDefault="000706FC" w:rsidP="000706F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427" w:type="dxa"/>
        <w:tblInd w:w="-822" w:type="dxa"/>
        <w:shd w:val="clear" w:color="auto" w:fill="FFFFFF"/>
        <w:tblCellMar>
          <w:top w:w="24" w:type="dxa"/>
          <w:left w:w="24" w:type="dxa"/>
          <w:bottom w:w="24" w:type="dxa"/>
          <w:right w:w="24" w:type="dxa"/>
        </w:tblCellMar>
        <w:tblLook w:val="04A0"/>
      </w:tblPr>
      <w:tblGrid>
        <w:gridCol w:w="709"/>
        <w:gridCol w:w="2269"/>
        <w:gridCol w:w="2551"/>
        <w:gridCol w:w="851"/>
        <w:gridCol w:w="49"/>
        <w:gridCol w:w="1085"/>
        <w:gridCol w:w="1559"/>
        <w:gridCol w:w="12"/>
        <w:gridCol w:w="271"/>
        <w:gridCol w:w="61"/>
        <w:gridCol w:w="10"/>
      </w:tblGrid>
      <w:tr w:rsidR="007B0BA9" w:rsidRPr="00146F64" w:rsidTr="007B0BA9">
        <w:trPr>
          <w:gridAfter w:val="4"/>
          <w:wAfter w:w="354" w:type="dxa"/>
        </w:trPr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Pr="00146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46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46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 учащихся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134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59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факт.</w:t>
            </w:r>
          </w:p>
        </w:tc>
      </w:tr>
      <w:tr w:rsidR="007B0BA9" w:rsidRPr="00146F64" w:rsidTr="007B0BA9">
        <w:trPr>
          <w:gridAfter w:val="4"/>
          <w:wAfter w:w="354" w:type="dxa"/>
        </w:trPr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7B0B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Техника безопасности. Волейбол </w:t>
            </w:r>
            <w:proofErr w:type="gramStart"/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–и</w:t>
            </w:r>
            <w:proofErr w:type="gramEnd"/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стория развития. 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Повороты, разновидность ходьбы, бега, упр. на осанку, стойка волейболиста, баскетболиста. Подвижные игры.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rPr>
          <w:gridAfter w:val="4"/>
          <w:wAfter w:w="354" w:type="dxa"/>
        </w:trPr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приема и передачи мяча над собой.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Разновидности бега и ходьбы. Повороты. Остановки. Прием и передачи мяча сверху над собой с отскоком от пола. Передачи мяча в парах. Подвижные игры.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rPr>
          <w:gridAfter w:val="4"/>
          <w:wAfter w:w="354" w:type="dxa"/>
        </w:trPr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и передачи мяча сверху в парах.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с ускорением. Прием и передачи мяча сверху над собой с отскоком от пола. Прием и передачи мяча сверху в парах.</w:t>
            </w:r>
          </w:p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игры.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rPr>
          <w:gridAfter w:val="4"/>
          <w:wAfter w:w="354" w:type="dxa"/>
        </w:trPr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физических упражнений на организм человека. Нижняя прямая подача с 5-6м.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Беговые упражнения, метания. ОРУ. Специально прыжковые упражнения, Нижняя прямая подача с 5-6м. Передачи мяча сверху через сетку. Пионербол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rPr>
          <w:gridAfter w:val="4"/>
          <w:wAfter w:w="354" w:type="dxa"/>
        </w:trPr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7B0B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Бег в медленном темпе. </w:t>
            </w: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Передачи мяча сверху в парах. 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rPr>
          <w:gridAfter w:val="4"/>
          <w:wAfter w:w="354" w:type="dxa"/>
        </w:trPr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 с элементами волейбола.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Разновидность прыжков. ОРУ. Специально прыжковые упражнения. Прием и передачи мяча сверху во встречных колоннах.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rPr>
          <w:gridAfter w:val="4"/>
          <w:wAfter w:w="354" w:type="dxa"/>
        </w:trPr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игры в волейбол. Учебная игра.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Разновидности бега и ходьбы. Повороты. Остановки. Прием мяча снизу в парах. Прием и передачи мяча сверху.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rPr>
          <w:gridAfter w:val="4"/>
          <w:wAfter w:w="354" w:type="dxa"/>
        </w:trPr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Передачи мяча сверху через сетку со сменой мест. Подачи мяча с 3-5 м.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Гимнастические упражнения, подвижные игры. Передачи мяча сверху через сетку со сменой мест. Подачи мяча с 3-5 м.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rPr>
          <w:gridAfter w:val="4"/>
          <w:wAfter w:w="354" w:type="dxa"/>
        </w:trPr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Передачи мяча сверху в стену. Подвижные игры.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для развития быстроты реакции. Челночный бег Передачи мяча сверху в стену. Подвижные игры.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rPr>
          <w:gridAfter w:val="4"/>
          <w:wAfter w:w="354" w:type="dxa"/>
        </w:trPr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игры, эстафеты с элементами гимнастики и волейбола.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Передачи мяча в колоннах. Учебная игра.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Медленный бег, разновидность бега. ОРУ Толчок с двух ног с места, в движении. Подвижные </w:t>
            </w:r>
            <w:proofErr w:type="spellStart"/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</w:t>
            </w:r>
            <w:proofErr w:type="gramStart"/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становки</w:t>
            </w:r>
            <w:proofErr w:type="spellEnd"/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прыжком и шагом. Повторный бег. Передачи мяча в колоннах. Учебная игра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rPr>
          <w:gridAfter w:val="1"/>
          <w:wAfter w:w="10" w:type="dxa"/>
        </w:trPr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7B0BA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Подачи мяча. 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Разновидности бега и ходьбы. Повороты. Остановки. Передачи через сетку во встречных колоннах.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8" w:type="dxa"/>
            <w:gridSpan w:val="5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rPr>
          <w:gridAfter w:val="2"/>
          <w:wAfter w:w="71" w:type="dxa"/>
        </w:trPr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игры, эстафеты с элементами волейбола.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Разновидность прыжков. ОРУ. Специально прыжковые упражнения, подвижные игры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6" w:type="dxa"/>
            <w:gridSpan w:val="3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rPr>
          <w:gridAfter w:val="1"/>
          <w:wAfter w:w="10" w:type="dxa"/>
        </w:trPr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Отбивание мяча через сетку в непосредственной близости от нее.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Разновидности бега и ходьбы. Повороты. Остановки. Прием и передачи мяча снизу через сетку. Подвижные игры.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8" w:type="dxa"/>
            <w:gridSpan w:val="5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rPr>
          <w:gridAfter w:val="1"/>
          <w:wAfter w:w="10" w:type="dxa"/>
        </w:trPr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и передачи мяча сверху и снизу.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Бег. Ходьба. Челночный бег. ОРУ. Прием и передачи мяча сверху и снизу. Подвижные игры. Пионербол с элементами волейбола.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8" w:type="dxa"/>
            <w:gridSpan w:val="5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rPr>
          <w:gridAfter w:val="2"/>
          <w:wAfter w:w="71" w:type="dxa"/>
        </w:trPr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Передачи мяча сверху в стену. Подачи мяча.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Разновидности ходьбы и бега. Гимнастические упражнения. Передачи мяча сверху в стену. Подачи мяча. Подвижные игры.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6" w:type="dxa"/>
            <w:gridSpan w:val="3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rPr>
          <w:gridAfter w:val="1"/>
          <w:wAfter w:w="10" w:type="dxa"/>
        </w:trPr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Передачи мяча сверху и снизу в парах.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Прыжковые упражнения. Прыжок с места. Передачи мяча сверху и снизу в парах. Пионербол с элементами волейбола.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8" w:type="dxa"/>
            <w:gridSpan w:val="5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rPr>
          <w:gridAfter w:val="1"/>
          <w:wAfter w:w="10" w:type="dxa"/>
        </w:trPr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Подачи мяча.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Передвижения в стойке волейболиста.</w:t>
            </w:r>
          </w:p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Разновидность прыжков. Подачи мяча.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8" w:type="dxa"/>
            <w:gridSpan w:val="5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игры, эстафеты с элементами баскетбола и волейбола.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Медленный бег, разновидность бега, ОРУ. Толчок с двух ног с места, в движении. Эстафеты, подвижные игры.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8" w:type="dxa"/>
            <w:gridSpan w:val="6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Медленный бег, разновидность бега, ОРУ. Подвижные игры.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8" w:type="dxa"/>
            <w:gridSpan w:val="6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Стойки и перемещения баскетболиста.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Медленный бег, разновидность бега, ОРУ. Перемещения в стойках.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8" w:type="dxa"/>
            <w:gridSpan w:val="6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Броски мяча по кольцу.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Медленный бег, разновидность бега, ОРУ. Броски мяча одной рукой от плеча по кольцу с разных </w:t>
            </w: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точек.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8" w:type="dxa"/>
            <w:gridSpan w:val="6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Передачи мяча с места и в движении.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Разновидности ходьбы и бега. Разновидность прыжков. Передачи в парах, тройках.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8" w:type="dxa"/>
            <w:gridSpan w:val="6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игры в баскетбол. Учебная игра.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Ходьба, бег, ОРУ. Ловля и передача мяча, броски по кольцу.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8" w:type="dxa"/>
            <w:gridSpan w:val="6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Штрафной бросок. Учебная игра.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Разновидность прыжков. Штрафной бросок.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8" w:type="dxa"/>
            <w:gridSpan w:val="6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, 2-шага, бросок по кольцу. Учебная игра.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для развития быстроты реакции. Челночный бег. Броски по кольцу, штрафные броски.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8" w:type="dxa"/>
            <w:gridSpan w:val="6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О.Ф.П.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Разновидности ходьбы и бега. ОРУ, упражнения на развитие силы. Подвижные игры.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8" w:type="dxa"/>
            <w:gridSpan w:val="6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Штрафной бросок.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Разновидность прыжков. Штрафной бросок.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8" w:type="dxa"/>
            <w:gridSpan w:val="6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О.Ф.П.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Ходьба, бег, прыжки, ОРУ, челночный бег. Упражнения на развитие скоростной выносливости. Учебная игра.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8" w:type="dxa"/>
            <w:gridSpan w:val="6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 с элементами баскетбола.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Разновидности бега, ОРУ, специально беговые упражнения. Эстафеты.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8" w:type="dxa"/>
            <w:gridSpan w:val="6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Ведение, остановки, передачи</w:t>
            </w:r>
            <w:proofErr w:type="gramStart"/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броски мяча по кольцу.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Разновидности ходьбы и </w:t>
            </w:r>
            <w:proofErr w:type="spellStart"/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бега</w:t>
            </w:r>
            <w:proofErr w:type="gramStart"/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роски</w:t>
            </w:r>
            <w:proofErr w:type="spellEnd"/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мяча по кольцу из разных точек.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8" w:type="dxa"/>
            <w:gridSpan w:val="6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О.Ф.П. Учебная игра.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Ходьба, бег, прыжки, ОРУ, челночный бег. Упражнения на развитие скоростной выносливости. Учебная игра.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8" w:type="dxa"/>
            <w:gridSpan w:val="6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Ведение , 2-шага, бросок по кольцу. </w:t>
            </w: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Учебная игра.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Ходьба, бег, прыжки, ОРУ, челночный бег. </w:t>
            </w: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Упражнения на развитие скоростной выносливости. Учебная игра.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8" w:type="dxa"/>
            <w:gridSpan w:val="6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Передачи мяча в движении. Эстафеты с элементами баскетбола.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Медленный бег, прыжки. ОРУ. Эстафеты.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8" w:type="dxa"/>
            <w:gridSpan w:val="6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0BA9" w:rsidRPr="00146F64" w:rsidTr="007B0BA9">
        <w:tc>
          <w:tcPr>
            <w:tcW w:w="70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26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для развития быстроты реакции. Челночный бег.</w:t>
            </w:r>
          </w:p>
        </w:tc>
        <w:tc>
          <w:tcPr>
            <w:tcW w:w="851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F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8" w:type="dxa"/>
            <w:gridSpan w:val="6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B0BA9" w:rsidRPr="00146F64" w:rsidRDefault="007B0BA9" w:rsidP="000706F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706FC" w:rsidRPr="000706FC" w:rsidRDefault="000706FC" w:rsidP="000706FC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18"/>
          <w:szCs w:val="18"/>
          <w:lang w:eastAsia="ru-RU"/>
        </w:rPr>
      </w:pPr>
    </w:p>
    <w:p w:rsidR="003B682B" w:rsidRPr="000706FC" w:rsidRDefault="003B682B">
      <w:pPr>
        <w:rPr>
          <w:sz w:val="18"/>
          <w:szCs w:val="18"/>
        </w:rPr>
      </w:pPr>
    </w:p>
    <w:sectPr w:rsidR="003B682B" w:rsidRPr="000706FC" w:rsidSect="00797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06FC"/>
    <w:rsid w:val="000706FC"/>
    <w:rsid w:val="00146F64"/>
    <w:rsid w:val="003B682B"/>
    <w:rsid w:val="00797550"/>
    <w:rsid w:val="007B0B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0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B0BA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7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2994</Words>
  <Characters>17070</Characters>
  <Application>Microsoft Office Word</Application>
  <DocSecurity>0</DocSecurity>
  <Lines>142</Lines>
  <Paragraphs>40</Paragraphs>
  <ScaleCrop>false</ScaleCrop>
  <Company/>
  <LinksUpToDate>false</LinksUpToDate>
  <CharactersWithSpaces>20024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sds</dc:creator>
  <cp:keywords/>
  <dc:description/>
  <cp:lastModifiedBy>User</cp:lastModifiedBy>
  <cp:revision>3</cp:revision>
  <dcterms:created xsi:type="dcterms:W3CDTF">2022-11-13T09:17:00Z</dcterms:created>
  <dcterms:modified xsi:type="dcterms:W3CDTF">2023-11-05T01:06:00Z</dcterms:modified>
</cp:coreProperties>
</file>